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7B" w:rsidRDefault="009C717B" w:rsidP="009C717B">
      <w:pPr>
        <w:ind w:left="7080" w:firstLine="708"/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33655</wp:posOffset>
            </wp:positionV>
            <wp:extent cx="895985" cy="10058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-452120</wp:posOffset>
                </wp:positionV>
                <wp:extent cx="2781300" cy="485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17B" w:rsidRDefault="009C717B" w:rsidP="009C717B">
                            <w:pP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  <w:t>Institut Saint-Joseph</w:t>
                            </w:r>
                          </w:p>
                          <w:p w:rsidR="009C717B" w:rsidRDefault="009C717B" w:rsidP="009C717B">
                            <w:pPr>
                              <w:jc w:val="center"/>
                              <w:rPr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6pt;margin-top:-35.6pt;width:219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" filled="f" stroked="f">
                <v:textbox>
                  <w:txbxContent>
                    <w:p w:rsidR="009C717B" w:rsidRDefault="009C717B" w:rsidP="009C717B">
                      <w:pP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  <w:t>Institut Saint-Joseph</w:t>
                      </w:r>
                    </w:p>
                    <w:p w:rsidR="009C717B" w:rsidRDefault="009C717B" w:rsidP="009C717B">
                      <w:pPr>
                        <w:jc w:val="center"/>
                        <w:rPr>
                          <w:b/>
                          <w:color w:val="4472C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/>
    <w:p w:rsidR="009C717B" w:rsidRDefault="009C717B" w:rsidP="009C717B"/>
    <w:p w:rsidR="009C717B" w:rsidRDefault="009C717B" w:rsidP="009C717B"/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INSTITUT SAINT-JOSEPH</w:t>
      </w:r>
    </w:p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10, avenue de l’Enseignement</w:t>
      </w:r>
    </w:p>
    <w:p w:rsidR="00BE3DE9" w:rsidRDefault="009C717B" w:rsidP="003E667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7330   SAINT-GHISLAIN</w:t>
      </w:r>
    </w:p>
    <w:p w:rsidR="006920D1" w:rsidRDefault="006920D1" w:rsidP="000C169F">
      <w:pPr>
        <w:spacing w:line="271" w:lineRule="auto"/>
        <w:jc w:val="both"/>
        <w:rPr>
          <w:rFonts w:asciiTheme="minorHAnsi" w:hAnsiTheme="minorHAnsi" w:cstheme="minorHAnsi"/>
        </w:rPr>
      </w:pPr>
    </w:p>
    <w:p w:rsidR="006F6AB6" w:rsidRPr="00395E26" w:rsidRDefault="006F6AB6" w:rsidP="006F6AB6">
      <w:pPr>
        <w:spacing w:line="271" w:lineRule="auto"/>
        <w:rPr>
          <w:rFonts w:asciiTheme="minorHAnsi" w:hAnsiTheme="minorHAnsi" w:cstheme="minorHAnsi"/>
          <w:b/>
        </w:rPr>
      </w:pPr>
      <w:r w:rsidRPr="006F6AB6">
        <w:rPr>
          <w:rFonts w:asciiTheme="minorHAnsi" w:hAnsiTheme="minorHAnsi" w:cstheme="minorHAnsi"/>
          <w:b/>
        </w:rPr>
        <w:t xml:space="preserve">Objet : </w:t>
      </w:r>
      <w:r w:rsidR="00127AFC">
        <w:rPr>
          <w:rFonts w:asciiTheme="minorHAnsi" w:hAnsiTheme="minorHAnsi" w:cstheme="minorHAnsi"/>
          <w:b/>
        </w:rPr>
        <w:t>O</w:t>
      </w:r>
      <w:r w:rsidRPr="006F6AB6">
        <w:rPr>
          <w:rFonts w:asciiTheme="minorHAnsi" w:hAnsiTheme="minorHAnsi" w:cstheme="minorHAnsi"/>
          <w:b/>
        </w:rPr>
        <w:t>rganisation fin de trimestre</w:t>
      </w:r>
      <w:r w:rsidR="007D4AF5">
        <w:rPr>
          <w:rFonts w:asciiTheme="minorHAnsi" w:hAnsiTheme="minorHAnsi" w:cstheme="minorHAnsi"/>
          <w:b/>
        </w:rPr>
        <w:t xml:space="preserve"> (3</w:t>
      </w:r>
      <w:proofErr w:type="gramStart"/>
      <w:r w:rsidR="007D4AF5">
        <w:rPr>
          <w:rFonts w:asciiTheme="minorHAnsi" w:hAnsiTheme="minorHAnsi" w:cstheme="minorHAnsi"/>
          <w:b/>
        </w:rPr>
        <w:t xml:space="preserve">) </w:t>
      </w:r>
      <w:r w:rsidRPr="006F6AB6">
        <w:rPr>
          <w:rFonts w:asciiTheme="minorHAnsi" w:hAnsiTheme="minorHAnsi" w:cstheme="minorHAnsi"/>
          <w:b/>
        </w:rPr>
        <w:t xml:space="preserve"> –</w:t>
      </w:r>
      <w:proofErr w:type="gramEnd"/>
      <w:r w:rsidR="00395E26">
        <w:rPr>
          <w:rFonts w:asciiTheme="minorHAnsi" w:hAnsiTheme="minorHAnsi" w:cstheme="minorHAnsi"/>
          <w:b/>
        </w:rPr>
        <w:t> </w:t>
      </w:r>
      <w:r w:rsidR="007D4AF5">
        <w:rPr>
          <w:rFonts w:asciiTheme="minorHAnsi" w:hAnsiTheme="minorHAnsi" w:cstheme="minorHAnsi"/>
          <w:b/>
        </w:rPr>
        <w:t xml:space="preserve"> (</w:t>
      </w:r>
      <w:r w:rsidR="00D55B95">
        <w:rPr>
          <w:rFonts w:asciiTheme="minorHAnsi" w:hAnsiTheme="minorHAnsi" w:cstheme="minorHAnsi"/>
          <w:b/>
        </w:rPr>
        <w:t>2</w:t>
      </w:r>
      <w:r w:rsidR="00D55B95" w:rsidRPr="00D55B95">
        <w:rPr>
          <w:rFonts w:asciiTheme="minorHAnsi" w:hAnsiTheme="minorHAnsi" w:cstheme="minorHAnsi"/>
          <w:b/>
          <w:vertAlign w:val="superscript"/>
        </w:rPr>
        <w:t>e</w:t>
      </w:r>
      <w:r w:rsidR="00D55B95">
        <w:rPr>
          <w:rFonts w:asciiTheme="minorHAnsi" w:hAnsiTheme="minorHAnsi" w:cstheme="minorHAnsi"/>
          <w:b/>
        </w:rPr>
        <w:t xml:space="preserve"> et 3e</w:t>
      </w:r>
      <w:r w:rsidR="007D4AF5">
        <w:rPr>
          <w:rFonts w:asciiTheme="minorHAnsi" w:hAnsiTheme="minorHAnsi" w:cstheme="minorHAnsi"/>
          <w:b/>
        </w:rPr>
        <w:t xml:space="preserve"> degré</w:t>
      </w:r>
      <w:r w:rsidR="00D55B95">
        <w:rPr>
          <w:rFonts w:asciiTheme="minorHAnsi" w:hAnsiTheme="minorHAnsi" w:cstheme="minorHAnsi"/>
          <w:b/>
        </w:rPr>
        <w:t>s</w:t>
      </w:r>
      <w:r w:rsidR="007D4AF5">
        <w:rPr>
          <w:rFonts w:asciiTheme="minorHAnsi" w:hAnsiTheme="minorHAnsi" w:cstheme="minorHAnsi"/>
          <w:b/>
        </w:rPr>
        <w:t>)</w:t>
      </w:r>
    </w:p>
    <w:p w:rsidR="00395E26" w:rsidRDefault="00395E26" w:rsidP="00396A0A">
      <w:pPr>
        <w:spacing w:line="271" w:lineRule="auto"/>
        <w:jc w:val="right"/>
        <w:rPr>
          <w:rFonts w:asciiTheme="minorHAnsi" w:hAnsiTheme="minorHAnsi" w:cstheme="minorHAnsi"/>
        </w:rPr>
      </w:pPr>
    </w:p>
    <w:p w:rsidR="00C27E4C" w:rsidRPr="007E1F73" w:rsidRDefault="00396A0A" w:rsidP="007E1F73">
      <w:pPr>
        <w:spacing w:line="271" w:lineRule="auto"/>
        <w:jc w:val="right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 xml:space="preserve">Saint-Ghislain, le </w:t>
      </w:r>
      <w:r w:rsidR="007D4AF5">
        <w:rPr>
          <w:rFonts w:asciiTheme="minorHAnsi" w:hAnsiTheme="minorHAnsi" w:cstheme="minorHAnsi"/>
        </w:rPr>
        <w:t>6 décembre</w:t>
      </w:r>
      <w:r w:rsidRPr="007E1F73">
        <w:rPr>
          <w:rFonts w:asciiTheme="minorHAnsi" w:hAnsiTheme="minorHAnsi" w:cstheme="minorHAnsi"/>
        </w:rPr>
        <w:t xml:space="preserve"> 2021</w:t>
      </w:r>
    </w:p>
    <w:p w:rsidR="00396A0A" w:rsidRPr="007E1F73" w:rsidRDefault="00396A0A" w:rsidP="007E1F73">
      <w:pPr>
        <w:spacing w:line="271" w:lineRule="auto"/>
        <w:jc w:val="both"/>
        <w:rPr>
          <w:rFonts w:asciiTheme="minorHAnsi" w:hAnsiTheme="minorHAnsi" w:cstheme="minorHAnsi"/>
        </w:rPr>
      </w:pPr>
    </w:p>
    <w:p w:rsidR="006F6AB6" w:rsidRPr="007E1F73" w:rsidRDefault="006F6AB6" w:rsidP="007E1F73">
      <w:pPr>
        <w:spacing w:line="271" w:lineRule="auto"/>
        <w:jc w:val="center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>Chers parents, chers élèves,</w:t>
      </w:r>
    </w:p>
    <w:p w:rsidR="00E737AA" w:rsidRPr="007E1F73" w:rsidRDefault="006F6AB6" w:rsidP="007E1F73">
      <w:pPr>
        <w:spacing w:line="271" w:lineRule="auto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ab/>
      </w:r>
    </w:p>
    <w:p w:rsidR="00A70AC6" w:rsidRPr="007E1F73" w:rsidRDefault="00A70AC6" w:rsidP="007E1F7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>Suite à l’évolution de la crise sanitaire, les ministres en charge de notre enseignement se sont positionnés</w:t>
      </w:r>
      <w:r w:rsidR="00FA5D12">
        <w:rPr>
          <w:rFonts w:asciiTheme="minorHAnsi" w:hAnsiTheme="minorHAnsi" w:cstheme="minorHAnsi"/>
        </w:rPr>
        <w:t xml:space="preserve"> une nouvelle fois</w:t>
      </w:r>
      <w:r w:rsidRPr="007E1F73">
        <w:rPr>
          <w:rFonts w:asciiTheme="minorHAnsi" w:hAnsiTheme="minorHAnsi" w:cstheme="minorHAnsi"/>
        </w:rPr>
        <w:t xml:space="preserve"> sur certaines mesures plus restrictives qui devront être mises en application dès </w:t>
      </w:r>
      <w:r w:rsidR="007D4AF5">
        <w:rPr>
          <w:rFonts w:asciiTheme="minorHAnsi" w:hAnsiTheme="minorHAnsi" w:cstheme="minorHAnsi"/>
        </w:rPr>
        <w:t xml:space="preserve">le </w:t>
      </w:r>
      <w:proofErr w:type="gramStart"/>
      <w:r w:rsidR="007D4AF5">
        <w:rPr>
          <w:rFonts w:asciiTheme="minorHAnsi" w:hAnsiTheme="minorHAnsi" w:cstheme="minorHAnsi"/>
        </w:rPr>
        <w:t>8  décembre</w:t>
      </w:r>
      <w:proofErr w:type="gramEnd"/>
      <w:r w:rsidR="007D4AF5">
        <w:rPr>
          <w:rFonts w:asciiTheme="minorHAnsi" w:hAnsiTheme="minorHAnsi" w:cstheme="minorHAnsi"/>
        </w:rPr>
        <w:t xml:space="preserve">. </w:t>
      </w:r>
    </w:p>
    <w:p w:rsidR="00A70AC6" w:rsidRPr="007E1F73" w:rsidRDefault="00A70AC6" w:rsidP="007E1F73">
      <w:pPr>
        <w:spacing w:line="276" w:lineRule="auto"/>
        <w:jc w:val="both"/>
        <w:rPr>
          <w:rFonts w:asciiTheme="minorHAnsi" w:hAnsiTheme="minorHAnsi" w:cstheme="minorHAnsi"/>
        </w:rPr>
      </w:pPr>
    </w:p>
    <w:p w:rsidR="00395E26" w:rsidRDefault="00D55B95" w:rsidP="00D55B9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Etant donné que la session d’examens début</w:t>
      </w:r>
      <w:r w:rsidR="0048641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ce vendredi 10 décembre, il n’y a pas de changements pour les élèves des 2</w:t>
      </w:r>
      <w:r w:rsidRPr="00D55B95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et 3</w:t>
      </w:r>
      <w:r w:rsidRPr="00D55B95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degrés.</w:t>
      </w:r>
    </w:p>
    <w:p w:rsidR="00D55B95" w:rsidRPr="007E1F73" w:rsidRDefault="00D55B95" w:rsidP="00D55B9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7D4AF5" w:rsidRPr="00D55B95" w:rsidRDefault="007D4AF5" w:rsidP="007E1F73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Mercredi 8, jeudi 9 décembre :</w:t>
      </w:r>
      <w:r w:rsidRPr="007D4AF5">
        <w:rPr>
          <w:rFonts w:asciiTheme="minorHAnsi" w:hAnsiTheme="minorHAnsi" w:cstheme="minorHAnsi"/>
        </w:rPr>
        <w:t xml:space="preserve"> les cours</w:t>
      </w:r>
      <w:r>
        <w:rPr>
          <w:rFonts w:asciiTheme="minorHAnsi" w:hAnsiTheme="minorHAnsi" w:cstheme="minorHAnsi"/>
        </w:rPr>
        <w:t xml:space="preserve"> se donnent normalement </w:t>
      </w:r>
      <w:r w:rsidR="00D55B95" w:rsidRPr="00D55B95">
        <w:rPr>
          <w:rFonts w:asciiTheme="minorHAnsi" w:hAnsiTheme="minorHAnsi" w:cstheme="minorHAnsi"/>
          <w:u w:val="single"/>
        </w:rPr>
        <w:t>en matinée</w:t>
      </w:r>
      <w:r w:rsidR="00D55B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pour que les professeurs puissent terminer leurs cours et préparer les examens. </w:t>
      </w:r>
    </w:p>
    <w:p w:rsidR="00D55B95" w:rsidRPr="00D55B95" w:rsidRDefault="00D55B95" w:rsidP="00D55B95">
      <w:pPr>
        <w:pStyle w:val="Paragraphedeliste"/>
        <w:ind w:left="1080"/>
        <w:jc w:val="both"/>
        <w:rPr>
          <w:rFonts w:asciiTheme="minorHAnsi" w:hAnsiTheme="minorHAnsi" w:cstheme="minorHAnsi"/>
          <w:u w:val="single"/>
        </w:rPr>
      </w:pPr>
    </w:p>
    <w:p w:rsidR="00D55B95" w:rsidRDefault="00D55B95" w:rsidP="007E1F73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Mardi 21 décembre :</w:t>
      </w:r>
      <w:r w:rsidRPr="00D55B95">
        <w:rPr>
          <w:rFonts w:asciiTheme="minorHAnsi" w:hAnsiTheme="minorHAnsi" w:cstheme="minorHAnsi"/>
        </w:rPr>
        <w:t xml:space="preserve"> fin de examens</w:t>
      </w:r>
    </w:p>
    <w:p w:rsidR="00D55B95" w:rsidRPr="00D55B95" w:rsidRDefault="00D55B95" w:rsidP="00D55B95">
      <w:pPr>
        <w:jc w:val="both"/>
        <w:rPr>
          <w:rFonts w:asciiTheme="minorHAnsi" w:hAnsiTheme="minorHAnsi" w:cstheme="minorHAnsi"/>
          <w:u w:val="single"/>
        </w:rPr>
      </w:pPr>
    </w:p>
    <w:p w:rsidR="00D55B95" w:rsidRPr="00D55B95" w:rsidRDefault="00D55B95" w:rsidP="00D55B95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  <w:u w:val="single"/>
        </w:rPr>
      </w:pPr>
      <w:r w:rsidRPr="00D55B95">
        <w:rPr>
          <w:rFonts w:asciiTheme="minorHAnsi" w:hAnsiTheme="minorHAnsi" w:cstheme="minorHAnsi"/>
          <w:u w:val="single"/>
        </w:rPr>
        <w:t>Mercredi 22 et jeudi 23 :</w:t>
      </w:r>
      <w:r w:rsidRPr="00D55B95">
        <w:rPr>
          <w:rFonts w:asciiTheme="minorHAnsi" w:hAnsiTheme="minorHAnsi" w:cstheme="minorHAnsi"/>
        </w:rPr>
        <w:t xml:space="preserve"> Conseils de classe – congé pour les élèves. </w:t>
      </w:r>
      <w:r w:rsidRPr="00D55B95">
        <w:rPr>
          <w:rFonts w:asciiTheme="minorHAnsi" w:hAnsiTheme="minorHAnsi" w:cstheme="minorHAnsi"/>
          <w:b/>
          <w:u w:val="single"/>
        </w:rPr>
        <w:t xml:space="preserve">Les élèves ayant été absents lors de la session seront invités à représenter leurs examens durant ces </w:t>
      </w:r>
      <w:r w:rsidR="00486416">
        <w:rPr>
          <w:rFonts w:asciiTheme="minorHAnsi" w:hAnsiTheme="minorHAnsi" w:cstheme="minorHAnsi"/>
          <w:b/>
          <w:u w:val="single"/>
        </w:rPr>
        <w:t xml:space="preserve">2 </w:t>
      </w:r>
      <w:r w:rsidRPr="00D55B95">
        <w:rPr>
          <w:rFonts w:asciiTheme="minorHAnsi" w:hAnsiTheme="minorHAnsi" w:cstheme="minorHAnsi"/>
          <w:b/>
          <w:u w:val="single"/>
        </w:rPr>
        <w:t xml:space="preserve">jours. </w:t>
      </w:r>
    </w:p>
    <w:p w:rsidR="007D4AF5" w:rsidRPr="00486416" w:rsidRDefault="007D4AF5" w:rsidP="00486416">
      <w:pPr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395E26" w:rsidRPr="007D4AF5" w:rsidRDefault="004615B6" w:rsidP="00712931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u w:val="single"/>
        </w:rPr>
      </w:pPr>
      <w:r w:rsidRPr="004615B6">
        <w:rPr>
          <w:rFonts w:asciiTheme="minorHAnsi" w:hAnsiTheme="minorHAnsi" w:cstheme="minorHAnsi"/>
          <w:u w:val="single"/>
        </w:rPr>
        <w:t>M</w:t>
      </w:r>
      <w:r w:rsidR="00395E26" w:rsidRPr="004615B6">
        <w:rPr>
          <w:rFonts w:asciiTheme="minorHAnsi" w:hAnsiTheme="minorHAnsi" w:cstheme="minorHAnsi"/>
          <w:u w:val="single"/>
        </w:rPr>
        <w:t>atinée du 24 décembre</w:t>
      </w:r>
      <w:r w:rsidR="00395E26" w:rsidRPr="007D4AF5">
        <w:rPr>
          <w:rFonts w:asciiTheme="minorHAnsi" w:hAnsiTheme="minorHAnsi" w:cstheme="minorHAnsi"/>
          <w:b/>
        </w:rPr>
        <w:t xml:space="preserve"> : </w:t>
      </w:r>
      <w:r w:rsidR="00395E26" w:rsidRPr="007D4AF5">
        <w:rPr>
          <w:rFonts w:asciiTheme="minorHAnsi" w:hAnsiTheme="minorHAnsi" w:cstheme="minorHAnsi"/>
        </w:rPr>
        <w:t xml:space="preserve">les titulaires ou les profs à l’horaire remettent les bulletins individuellement aux élèves </w:t>
      </w:r>
      <w:r w:rsidR="00395E26" w:rsidRPr="007D4AF5">
        <w:rPr>
          <w:rFonts w:asciiTheme="minorHAnsi" w:hAnsiTheme="minorHAnsi" w:cstheme="minorHAnsi"/>
          <w:u w:val="single"/>
        </w:rPr>
        <w:t xml:space="preserve">entre 9h et 11h sans rendez-vous et sans parents. </w:t>
      </w:r>
    </w:p>
    <w:p w:rsidR="00395E26" w:rsidRPr="007E1F73" w:rsidRDefault="00395E26" w:rsidP="007E1F73">
      <w:pPr>
        <w:jc w:val="both"/>
        <w:rPr>
          <w:rFonts w:asciiTheme="minorHAnsi" w:hAnsiTheme="minorHAnsi" w:cstheme="minorHAnsi"/>
        </w:rPr>
      </w:pPr>
    </w:p>
    <w:p w:rsidR="00395E26" w:rsidRDefault="00395E26" w:rsidP="007E1F73">
      <w:pPr>
        <w:spacing w:line="276" w:lineRule="auto"/>
        <w:jc w:val="both"/>
        <w:rPr>
          <w:rFonts w:asciiTheme="minorHAnsi" w:hAnsiTheme="minorHAnsi" w:cstheme="minorHAnsi"/>
        </w:rPr>
      </w:pPr>
    </w:p>
    <w:p w:rsidR="004615B6" w:rsidRDefault="004615B6" w:rsidP="004615B6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Veuillez recevoir, chers parents, chers élèves, l’assurance de ma considération distinguée. </w:t>
      </w:r>
    </w:p>
    <w:p w:rsidR="004615B6" w:rsidRPr="007E1F73" w:rsidRDefault="004615B6" w:rsidP="004615B6">
      <w:pPr>
        <w:spacing w:line="276" w:lineRule="auto"/>
        <w:ind w:left="708"/>
        <w:jc w:val="both"/>
        <w:rPr>
          <w:rFonts w:asciiTheme="minorHAnsi" w:hAnsiTheme="minorHAnsi" w:cstheme="minorHAnsi"/>
        </w:rPr>
      </w:pPr>
    </w:p>
    <w:p w:rsidR="006F6AB6" w:rsidRPr="007E1F73" w:rsidRDefault="006F6AB6" w:rsidP="007E1F73">
      <w:pPr>
        <w:spacing w:line="276" w:lineRule="auto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="00FA5D12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 xml:space="preserve">Delphine </w:t>
      </w:r>
      <w:proofErr w:type="spellStart"/>
      <w:r w:rsidRPr="007E1F73">
        <w:rPr>
          <w:rFonts w:asciiTheme="minorHAnsi" w:hAnsiTheme="minorHAnsi" w:cstheme="minorHAnsi"/>
        </w:rPr>
        <w:t>Boucart</w:t>
      </w:r>
      <w:proofErr w:type="spellEnd"/>
    </w:p>
    <w:p w:rsidR="00A970DE" w:rsidRPr="00FA5D12" w:rsidRDefault="006F6AB6" w:rsidP="00FA5D12">
      <w:pPr>
        <w:spacing w:line="276" w:lineRule="auto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="00395E26" w:rsidRPr="007E1F73">
        <w:rPr>
          <w:rFonts w:asciiTheme="minorHAnsi" w:hAnsiTheme="minorHAnsi" w:cstheme="minorHAnsi"/>
        </w:rPr>
        <w:tab/>
      </w:r>
      <w:r w:rsidR="00395E26" w:rsidRPr="007E1F73">
        <w:rPr>
          <w:rFonts w:asciiTheme="minorHAnsi" w:hAnsiTheme="minorHAnsi" w:cstheme="minorHAnsi"/>
        </w:rPr>
        <w:tab/>
      </w:r>
      <w:r w:rsidR="00FA5D12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>Directric</w:t>
      </w:r>
      <w:r w:rsidR="00127AFC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099FF" wp14:editId="0210887C">
                <wp:simplePos x="0" y="0"/>
                <wp:positionH relativeFrom="column">
                  <wp:posOffset>-642620</wp:posOffset>
                </wp:positionH>
                <wp:positionV relativeFrom="paragraph">
                  <wp:posOffset>-452120</wp:posOffset>
                </wp:positionV>
                <wp:extent cx="2781300" cy="4857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AFC" w:rsidRDefault="00127AFC" w:rsidP="00127AFC">
                            <w:pPr>
                              <w:jc w:val="center"/>
                              <w:rPr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99FF" id="Zone de texte 3" o:spid="_x0000_s1027" type="#_x0000_t202" style="position:absolute;left:0;text-align:left;margin-left:-50.6pt;margin-top:-35.6pt;width:219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" filled="f" stroked="f">
                <v:textbox>
                  <w:txbxContent>
                    <w:p w:rsidR="00127AFC" w:rsidRDefault="00127AFC" w:rsidP="00127AFC">
                      <w:pPr>
                        <w:jc w:val="center"/>
                        <w:rPr>
                          <w:b/>
                          <w:color w:val="4472C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D12">
        <w:rPr>
          <w:rFonts w:asciiTheme="minorHAnsi" w:hAnsiTheme="minorHAnsi" w:cstheme="minorHAnsi"/>
        </w:rPr>
        <w:t>e</w:t>
      </w:r>
      <w:r w:rsidR="00127AFC">
        <w:rPr>
          <w:rFonts w:ascii="Calibri" w:hAnsi="Calibri"/>
          <w:sz w:val="22"/>
          <w:szCs w:val="22"/>
        </w:rPr>
        <w:tab/>
      </w:r>
    </w:p>
    <w:sectPr w:rsidR="00A970DE" w:rsidRPr="00FA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4C"/>
    <w:multiLevelType w:val="hybridMultilevel"/>
    <w:tmpl w:val="E3E08C4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B7"/>
    <w:multiLevelType w:val="hybridMultilevel"/>
    <w:tmpl w:val="1DACC5A4"/>
    <w:lvl w:ilvl="0" w:tplc="251A97B2">
      <w:start w:val="7330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6C1EEA"/>
    <w:multiLevelType w:val="hybridMultilevel"/>
    <w:tmpl w:val="5B0C4574"/>
    <w:lvl w:ilvl="0" w:tplc="713A2A4E">
      <w:start w:val="73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04AEC"/>
    <w:multiLevelType w:val="hybridMultilevel"/>
    <w:tmpl w:val="2D50DF44"/>
    <w:lvl w:ilvl="0" w:tplc="64C0B722">
      <w:start w:val="73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6429"/>
    <w:multiLevelType w:val="hybridMultilevel"/>
    <w:tmpl w:val="728E55A2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7665F8E"/>
    <w:multiLevelType w:val="hybridMultilevel"/>
    <w:tmpl w:val="07F0E6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536"/>
    <w:multiLevelType w:val="hybridMultilevel"/>
    <w:tmpl w:val="B15CB6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3780"/>
    <w:multiLevelType w:val="hybridMultilevel"/>
    <w:tmpl w:val="DF5ECA96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DC7CF9"/>
    <w:multiLevelType w:val="hybridMultilevel"/>
    <w:tmpl w:val="52ECAB3E"/>
    <w:lvl w:ilvl="0" w:tplc="08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EB853CD"/>
    <w:multiLevelType w:val="hybridMultilevel"/>
    <w:tmpl w:val="2EB668A2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B0DC51"/>
    <w:multiLevelType w:val="hybridMultilevel"/>
    <w:tmpl w:val="5D0631BC"/>
    <w:lvl w:ilvl="0" w:tplc="479223A6">
      <w:start w:val="1"/>
      <w:numFmt w:val="decimal"/>
      <w:lvlText w:val="%1."/>
      <w:lvlJc w:val="left"/>
    </w:lvl>
    <w:lvl w:ilvl="1" w:tplc="ECD42ED0">
      <w:numFmt w:val="decimal"/>
      <w:lvlText w:val=""/>
      <w:lvlJc w:val="left"/>
    </w:lvl>
    <w:lvl w:ilvl="2" w:tplc="2850128C">
      <w:numFmt w:val="decimal"/>
      <w:lvlText w:val=""/>
      <w:lvlJc w:val="left"/>
    </w:lvl>
    <w:lvl w:ilvl="3" w:tplc="E53CB3DA">
      <w:numFmt w:val="decimal"/>
      <w:lvlText w:val=""/>
      <w:lvlJc w:val="left"/>
    </w:lvl>
    <w:lvl w:ilvl="4" w:tplc="465A6AB2">
      <w:numFmt w:val="decimal"/>
      <w:lvlText w:val=""/>
      <w:lvlJc w:val="left"/>
    </w:lvl>
    <w:lvl w:ilvl="5" w:tplc="C0449916">
      <w:numFmt w:val="decimal"/>
      <w:lvlText w:val=""/>
      <w:lvlJc w:val="left"/>
    </w:lvl>
    <w:lvl w:ilvl="6" w:tplc="852A2AC0">
      <w:numFmt w:val="decimal"/>
      <w:lvlText w:val=""/>
      <w:lvlJc w:val="left"/>
    </w:lvl>
    <w:lvl w:ilvl="7" w:tplc="906C260E">
      <w:numFmt w:val="decimal"/>
      <w:lvlText w:val=""/>
      <w:lvlJc w:val="left"/>
    </w:lvl>
    <w:lvl w:ilvl="8" w:tplc="593A871A">
      <w:numFmt w:val="decimal"/>
      <w:lvlText w:val=""/>
      <w:lvlJc w:val="left"/>
    </w:lvl>
  </w:abstractNum>
  <w:abstractNum w:abstractNumId="11" w15:restartNumberingAfterBreak="0">
    <w:nsid w:val="788A2A36"/>
    <w:multiLevelType w:val="hybridMultilevel"/>
    <w:tmpl w:val="416EA73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B"/>
    <w:rsid w:val="0001291A"/>
    <w:rsid w:val="000478C5"/>
    <w:rsid w:val="000668D2"/>
    <w:rsid w:val="00074053"/>
    <w:rsid w:val="000C169F"/>
    <w:rsid w:val="000C4C15"/>
    <w:rsid w:val="000C4FB0"/>
    <w:rsid w:val="000C53D8"/>
    <w:rsid w:val="000D39A3"/>
    <w:rsid w:val="00127AFC"/>
    <w:rsid w:val="00134667"/>
    <w:rsid w:val="00142AC0"/>
    <w:rsid w:val="001C5F5C"/>
    <w:rsid w:val="001F68BE"/>
    <w:rsid w:val="002072B9"/>
    <w:rsid w:val="00214C04"/>
    <w:rsid w:val="00245C2B"/>
    <w:rsid w:val="00271CD7"/>
    <w:rsid w:val="00276741"/>
    <w:rsid w:val="00290C22"/>
    <w:rsid w:val="002A6D9F"/>
    <w:rsid w:val="00302D39"/>
    <w:rsid w:val="0030425D"/>
    <w:rsid w:val="00314ADD"/>
    <w:rsid w:val="00330F2A"/>
    <w:rsid w:val="00347F55"/>
    <w:rsid w:val="00362ED0"/>
    <w:rsid w:val="003866B5"/>
    <w:rsid w:val="00395E26"/>
    <w:rsid w:val="00396A0A"/>
    <w:rsid w:val="003C1F0C"/>
    <w:rsid w:val="003D00B8"/>
    <w:rsid w:val="003E2085"/>
    <w:rsid w:val="003E6672"/>
    <w:rsid w:val="003F27C6"/>
    <w:rsid w:val="003F3894"/>
    <w:rsid w:val="003F662B"/>
    <w:rsid w:val="004122FA"/>
    <w:rsid w:val="004151DA"/>
    <w:rsid w:val="00424417"/>
    <w:rsid w:val="004579D2"/>
    <w:rsid w:val="004615B6"/>
    <w:rsid w:val="0047745B"/>
    <w:rsid w:val="00477B81"/>
    <w:rsid w:val="00480F83"/>
    <w:rsid w:val="00483DF6"/>
    <w:rsid w:val="00486416"/>
    <w:rsid w:val="00493BFB"/>
    <w:rsid w:val="004B10D3"/>
    <w:rsid w:val="004C3C76"/>
    <w:rsid w:val="004E5CF4"/>
    <w:rsid w:val="004F1B79"/>
    <w:rsid w:val="0051754F"/>
    <w:rsid w:val="00523945"/>
    <w:rsid w:val="005353BD"/>
    <w:rsid w:val="0055127D"/>
    <w:rsid w:val="00560C44"/>
    <w:rsid w:val="005846E2"/>
    <w:rsid w:val="00585D9F"/>
    <w:rsid w:val="005B0B56"/>
    <w:rsid w:val="005B77EB"/>
    <w:rsid w:val="005D2C10"/>
    <w:rsid w:val="005D3A19"/>
    <w:rsid w:val="005E1759"/>
    <w:rsid w:val="00624D3C"/>
    <w:rsid w:val="00630179"/>
    <w:rsid w:val="006352EF"/>
    <w:rsid w:val="00667E1A"/>
    <w:rsid w:val="006920D1"/>
    <w:rsid w:val="006B0EF7"/>
    <w:rsid w:val="006C2FB4"/>
    <w:rsid w:val="006D3ED3"/>
    <w:rsid w:val="006D3F4F"/>
    <w:rsid w:val="006E61FE"/>
    <w:rsid w:val="006F048D"/>
    <w:rsid w:val="006F41A3"/>
    <w:rsid w:val="006F6AB6"/>
    <w:rsid w:val="007204FB"/>
    <w:rsid w:val="00730898"/>
    <w:rsid w:val="00772625"/>
    <w:rsid w:val="00777266"/>
    <w:rsid w:val="00781E90"/>
    <w:rsid w:val="007B10A3"/>
    <w:rsid w:val="007C0B2D"/>
    <w:rsid w:val="007D4AF5"/>
    <w:rsid w:val="007E1F73"/>
    <w:rsid w:val="007E6B2B"/>
    <w:rsid w:val="00861554"/>
    <w:rsid w:val="00871102"/>
    <w:rsid w:val="008A01A8"/>
    <w:rsid w:val="008A75BE"/>
    <w:rsid w:val="008D0205"/>
    <w:rsid w:val="008D2725"/>
    <w:rsid w:val="008E1386"/>
    <w:rsid w:val="00943CB0"/>
    <w:rsid w:val="00973B96"/>
    <w:rsid w:val="00984D42"/>
    <w:rsid w:val="00985B8D"/>
    <w:rsid w:val="009A0E37"/>
    <w:rsid w:val="009C717B"/>
    <w:rsid w:val="009C71A6"/>
    <w:rsid w:val="009F0A31"/>
    <w:rsid w:val="00A16122"/>
    <w:rsid w:val="00A16376"/>
    <w:rsid w:val="00A206EF"/>
    <w:rsid w:val="00A213BC"/>
    <w:rsid w:val="00A4087A"/>
    <w:rsid w:val="00A44CE5"/>
    <w:rsid w:val="00A50E22"/>
    <w:rsid w:val="00A70AC6"/>
    <w:rsid w:val="00A76988"/>
    <w:rsid w:val="00A803BD"/>
    <w:rsid w:val="00A970DE"/>
    <w:rsid w:val="00AA236E"/>
    <w:rsid w:val="00AB2651"/>
    <w:rsid w:val="00AF2E13"/>
    <w:rsid w:val="00B52AA9"/>
    <w:rsid w:val="00B5426D"/>
    <w:rsid w:val="00B5596B"/>
    <w:rsid w:val="00B659E7"/>
    <w:rsid w:val="00B86AEC"/>
    <w:rsid w:val="00BA1E5E"/>
    <w:rsid w:val="00BA7A83"/>
    <w:rsid w:val="00BB3726"/>
    <w:rsid w:val="00BB6FBC"/>
    <w:rsid w:val="00BE3DE9"/>
    <w:rsid w:val="00BE4D64"/>
    <w:rsid w:val="00C220FF"/>
    <w:rsid w:val="00C224A4"/>
    <w:rsid w:val="00C22A17"/>
    <w:rsid w:val="00C27E4C"/>
    <w:rsid w:val="00C50CE2"/>
    <w:rsid w:val="00C626FC"/>
    <w:rsid w:val="00C6526A"/>
    <w:rsid w:val="00C97737"/>
    <w:rsid w:val="00CA4A15"/>
    <w:rsid w:val="00CA576D"/>
    <w:rsid w:val="00CB0175"/>
    <w:rsid w:val="00D55B95"/>
    <w:rsid w:val="00D650D0"/>
    <w:rsid w:val="00D72E15"/>
    <w:rsid w:val="00D860AB"/>
    <w:rsid w:val="00D873C9"/>
    <w:rsid w:val="00D93A6F"/>
    <w:rsid w:val="00DE37B5"/>
    <w:rsid w:val="00DE7C6E"/>
    <w:rsid w:val="00DF45B9"/>
    <w:rsid w:val="00E27909"/>
    <w:rsid w:val="00E71698"/>
    <w:rsid w:val="00E737AA"/>
    <w:rsid w:val="00E7616D"/>
    <w:rsid w:val="00E76D46"/>
    <w:rsid w:val="00E83C46"/>
    <w:rsid w:val="00E95300"/>
    <w:rsid w:val="00EC0CAD"/>
    <w:rsid w:val="00EC4333"/>
    <w:rsid w:val="00EC54AF"/>
    <w:rsid w:val="00F02AEA"/>
    <w:rsid w:val="00F62CDE"/>
    <w:rsid w:val="00FA1EFE"/>
    <w:rsid w:val="00FA5D12"/>
    <w:rsid w:val="00FB0B90"/>
    <w:rsid w:val="00FC1FE3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55EA"/>
  <w15:chartTrackingRefBased/>
  <w15:docId w15:val="{998104FE-B1FF-4E6E-91B3-039009E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3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B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D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DE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175"/>
    <w:pPr>
      <w:spacing w:before="100" w:beforeAutospacing="1" w:after="100" w:afterAutospacing="1"/>
    </w:pPr>
    <w:rPr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A50E2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Boucart.Delphine</dc:creator>
  <cp:keywords/>
  <dc:description/>
  <cp:lastModifiedBy>user</cp:lastModifiedBy>
  <cp:revision>4</cp:revision>
  <cp:lastPrinted>2021-12-06T13:39:00Z</cp:lastPrinted>
  <dcterms:created xsi:type="dcterms:W3CDTF">2021-12-06T13:30:00Z</dcterms:created>
  <dcterms:modified xsi:type="dcterms:W3CDTF">2021-12-06T13:41:00Z</dcterms:modified>
</cp:coreProperties>
</file>